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A" w:rsidRPr="00870D64" w:rsidRDefault="00E97B3A" w:rsidP="00D74BC7">
      <w:pPr>
        <w:spacing w:before="150"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333333"/>
          <w:kern w:val="36"/>
          <w:sz w:val="45"/>
          <w:szCs w:val="45"/>
          <w:lang w:eastAsia="ru-RU"/>
        </w:rPr>
      </w:pPr>
      <w:r w:rsidRPr="00870D64">
        <w:rPr>
          <w:rFonts w:ascii="inherit" w:eastAsia="Times New Roman" w:hAnsi="inherit" w:cs="Times New Roman"/>
          <w:color w:val="333333"/>
          <w:kern w:val="36"/>
          <w:sz w:val="45"/>
          <w:szCs w:val="45"/>
          <w:lang w:eastAsia="ru-RU"/>
        </w:rPr>
        <w:t>Материально-техническое обеспечение</w:t>
      </w:r>
    </w:p>
    <w:p w:rsidR="00E97B3A" w:rsidRPr="00870D64" w:rsidRDefault="00F85ADB" w:rsidP="00E97B3A">
      <w:pPr>
        <w:shd w:val="clear" w:color="auto" w:fill="FFFFFF"/>
        <w:spacing w:after="150" w:line="330" w:lineRule="atLeast"/>
        <w:jc w:val="center"/>
        <w:textAlignment w:val="baseline"/>
        <w:rPr>
          <w:rFonts w:ascii="Helvetica" w:eastAsia="Times New Roman" w:hAnsi="Helvetica" w:cs="Times New Roman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222222"/>
          <w:sz w:val="20"/>
          <w:szCs w:val="20"/>
          <w:lang w:eastAsia="ru-RU"/>
        </w:rPr>
        <w:t>МКОУ «Пичугинская ООШ</w:t>
      </w:r>
      <w:r w:rsidR="00E97B3A" w:rsidRPr="00870D64">
        <w:rPr>
          <w:rFonts w:ascii="inherit" w:eastAsia="Times New Roman" w:hAnsi="inherit" w:cs="Times New Roman"/>
          <w:b/>
          <w:bCs/>
          <w:i/>
          <w:iCs/>
          <w:color w:val="222222"/>
          <w:sz w:val="20"/>
          <w:szCs w:val="20"/>
          <w:lang w:eastAsia="ru-RU"/>
        </w:rPr>
        <w:t>»</w:t>
      </w:r>
    </w:p>
    <w:tbl>
      <w:tblPr>
        <w:tblW w:w="4696" w:type="pct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3580"/>
        <w:gridCol w:w="7380"/>
      </w:tblGrid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Количество зданий в  базовой школе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-этажное типовое здание  19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76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года, проектной мощностью на 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350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 по адресу 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с. Пичугино, ул. Пионерская 11А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Гардероб размещается на первом этаже, оснащен вешалками для одежды.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Общая площадь всех помещений ОУ, м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E97B3A" w:rsidRPr="00870D64" w:rsidRDefault="00DB1C96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2046, 4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Число классов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F85ADB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97B3A" w:rsidRPr="00870D64" w:rsidRDefault="00E97B3A" w:rsidP="003C666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Обучающиеся первой ступени обучаются в закрепленных за каждым классом учебных помещениях на 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первом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этаже школы.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97B3A" w:rsidRPr="00870D64" w:rsidRDefault="00E97B3A" w:rsidP="003C666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F85ADB" w:rsidP="00F85ADB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Для  </w:t>
            </w:r>
            <w:proofErr w:type="gramStart"/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второй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ступени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образовательный процесс организован по классно-кабинетной системе.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Площадь классов, м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F85ADB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660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Лаборантские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при кабинетах химии, биологии, физики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97B3A" w:rsidRPr="00870D64" w:rsidRDefault="00E97B3A" w:rsidP="003C666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666666"/>
                <w:sz w:val="18"/>
                <w:szCs w:val="18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портивный зал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портивный зал (площадь его равна 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313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м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) располагается на первом этаже. Есть раздевальные комнаты для мальчиков и девочек площадью 11 м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 каждая, комната для учителя физической культуры площадью 16 м</w:t>
            </w:r>
            <w:r w:rsidRPr="00870D64">
              <w:rPr>
                <w:rFonts w:ascii="inherit" w:eastAsia="Times New Roman" w:hAnsi="inherit" w:cs="Times New Roman"/>
                <w:color w:val="666666"/>
                <w:sz w:val="15"/>
                <w:szCs w:val="15"/>
                <w:vertAlign w:val="superscript"/>
                <w:lang w:eastAsia="ru-RU"/>
              </w:rPr>
              <w:t>2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</w:t>
            </w:r>
            <w:r w:rsidR="00DB1C96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, площадью 450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м</w:t>
            </w:r>
            <w:proofErr w:type="gramStart"/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1C96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DB1C96" w:rsidRPr="00870D64" w:rsidRDefault="00DB1C96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Футбольное поле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B1C96" w:rsidRPr="00870D64" w:rsidRDefault="00DB1C96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</w:t>
            </w:r>
            <w:r>
              <w:rPr>
                <w:rFonts w:ascii="inherit" w:eastAsia="Times New Roman" w:hAnsi="inherit" w:cs="Times New Roman" w:hint="eastAsia"/>
                <w:color w:val="666666"/>
                <w:sz w:val="18"/>
                <w:szCs w:val="18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400 м</w:t>
            </w:r>
            <w:proofErr w:type="gramStart"/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Столовая / количество посадочных мест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1 / 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4973" w:type="pct"/>
            <w:gridSpan w:val="2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F85ADB" w:rsidP="00F85ADB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Доставка продуктов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осуществляет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ся ИП Савельевым С.С. 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на договорной основе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. Охват одноразовым  горячим питанием   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77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%.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Организация питания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после 2-го урока – 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1-4 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классов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97B3A" w:rsidRPr="00870D64" w:rsidRDefault="00E97B3A" w:rsidP="003C666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после 3-го урока – 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F85ADB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5-9</w:t>
            </w: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классов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Библиотека/автоматизированных мест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1/0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Кабинетов информатики/рабочих мест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1/</w:t>
            </w:r>
            <w:r w:rsidR="00664298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Уголки – отдыха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в рекреациях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Административные кабинеты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Пожарная сигнализация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Водоснабжение из скважины</w:t>
            </w:r>
            <w:r w:rsidR="00E97B3A"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97B3A" w:rsidRPr="00870D64" w:rsidTr="009131EE">
        <w:trPr>
          <w:tblCellSpacing w:w="15" w:type="dxa"/>
        </w:trPr>
        <w:tc>
          <w:tcPr>
            <w:tcW w:w="1617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3342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обеспечивается центральной котельной</w:t>
            </w:r>
          </w:p>
        </w:tc>
      </w:tr>
    </w:tbl>
    <w:p w:rsidR="00DB1C96" w:rsidRDefault="00DB1C96" w:rsidP="00E97B3A">
      <w:pPr>
        <w:shd w:val="clear" w:color="auto" w:fill="FFFFFF"/>
        <w:spacing w:after="15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ru-RU"/>
        </w:rPr>
      </w:pPr>
    </w:p>
    <w:p w:rsidR="00E97B3A" w:rsidRPr="00870D64" w:rsidRDefault="00E97B3A" w:rsidP="00E97B3A">
      <w:pPr>
        <w:shd w:val="clear" w:color="auto" w:fill="FFFFFF"/>
        <w:spacing w:after="150" w:line="330" w:lineRule="atLeast"/>
        <w:jc w:val="center"/>
        <w:textAlignment w:val="baseline"/>
        <w:rPr>
          <w:rFonts w:ascii="Helvetica" w:eastAsia="Times New Roman" w:hAnsi="Helvetica" w:cs="Times New Roman"/>
          <w:color w:val="222222"/>
          <w:sz w:val="20"/>
          <w:szCs w:val="20"/>
          <w:lang w:eastAsia="ru-RU"/>
        </w:rPr>
      </w:pPr>
      <w:r w:rsidRPr="00870D64"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ru-RU"/>
        </w:rPr>
        <w:lastRenderedPageBreak/>
        <w:t>Техническое обеспечение ОУ</w:t>
      </w:r>
    </w:p>
    <w:tbl>
      <w:tblPr>
        <w:tblW w:w="4485" w:type="pct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3493"/>
        <w:gridCol w:w="1638"/>
        <w:gridCol w:w="3253"/>
        <w:gridCol w:w="1882"/>
      </w:tblGrid>
      <w:tr w:rsidR="00664298" w:rsidRPr="00870D64" w:rsidTr="00664298">
        <w:trPr>
          <w:tblCellSpacing w:w="15" w:type="dxa"/>
        </w:trPr>
        <w:tc>
          <w:tcPr>
            <w:tcW w:w="168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Компьютеров</w:t>
            </w:r>
          </w:p>
        </w:tc>
        <w:tc>
          <w:tcPr>
            <w:tcW w:w="784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Экранов</w:t>
            </w:r>
          </w:p>
        </w:tc>
        <w:tc>
          <w:tcPr>
            <w:tcW w:w="89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664298" w:rsidRPr="00870D64" w:rsidTr="00664298">
        <w:trPr>
          <w:tblCellSpacing w:w="15" w:type="dxa"/>
        </w:trPr>
        <w:tc>
          <w:tcPr>
            <w:tcW w:w="168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Ноутбуков</w:t>
            </w:r>
          </w:p>
        </w:tc>
        <w:tc>
          <w:tcPr>
            <w:tcW w:w="784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Принтеров</w:t>
            </w:r>
          </w:p>
        </w:tc>
        <w:tc>
          <w:tcPr>
            <w:tcW w:w="89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664298" w:rsidRPr="00870D64" w:rsidTr="00664298">
        <w:trPr>
          <w:tblCellSpacing w:w="15" w:type="dxa"/>
        </w:trPr>
        <w:tc>
          <w:tcPr>
            <w:tcW w:w="168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Нетбуков</w:t>
            </w:r>
            <w:proofErr w:type="spellEnd"/>
          </w:p>
        </w:tc>
        <w:tc>
          <w:tcPr>
            <w:tcW w:w="784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Сканеров</w:t>
            </w:r>
          </w:p>
        </w:tc>
        <w:tc>
          <w:tcPr>
            <w:tcW w:w="89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664298" w:rsidRPr="00870D64" w:rsidTr="00664298">
        <w:trPr>
          <w:tblCellSpacing w:w="15" w:type="dxa"/>
        </w:trPr>
        <w:tc>
          <w:tcPr>
            <w:tcW w:w="168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Проекторов</w:t>
            </w:r>
          </w:p>
        </w:tc>
        <w:tc>
          <w:tcPr>
            <w:tcW w:w="784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Ксероксов</w:t>
            </w:r>
          </w:p>
        </w:tc>
        <w:tc>
          <w:tcPr>
            <w:tcW w:w="89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64298" w:rsidRPr="00870D64" w:rsidTr="00664298">
        <w:trPr>
          <w:tblCellSpacing w:w="15" w:type="dxa"/>
        </w:trPr>
        <w:tc>
          <w:tcPr>
            <w:tcW w:w="168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Интерактивных досок</w:t>
            </w:r>
          </w:p>
        </w:tc>
        <w:tc>
          <w:tcPr>
            <w:tcW w:w="784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  <w:hideMark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МФУ</w:t>
            </w:r>
          </w:p>
        </w:tc>
        <w:tc>
          <w:tcPr>
            <w:tcW w:w="89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</w:tcMar>
            <w:vAlign w:val="bottom"/>
          </w:tcPr>
          <w:p w:rsidR="00664298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E97B3A" w:rsidRPr="00870D64" w:rsidRDefault="00E97B3A" w:rsidP="00E97B3A">
      <w:pPr>
        <w:shd w:val="clear" w:color="auto" w:fill="FFFFFF"/>
        <w:spacing w:after="150" w:line="330" w:lineRule="atLeast"/>
        <w:textAlignment w:val="baseline"/>
        <w:rPr>
          <w:rFonts w:ascii="Helvetica" w:eastAsia="Times New Roman" w:hAnsi="Helvetica" w:cs="Times New Roman"/>
          <w:color w:val="222222"/>
          <w:sz w:val="20"/>
          <w:szCs w:val="20"/>
          <w:lang w:eastAsia="ru-RU"/>
        </w:rPr>
      </w:pPr>
      <w:r w:rsidRPr="00870D64"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4601" w:type="pct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6392"/>
        <w:gridCol w:w="4347"/>
      </w:tblGrid>
      <w:tr w:rsidR="00E97B3A" w:rsidRPr="00870D64" w:rsidTr="00664298">
        <w:trPr>
          <w:trHeight w:val="313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на 1 компьютер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</w:tr>
      <w:tr w:rsidR="00E97B3A" w:rsidRPr="00870D64" w:rsidTr="00664298">
        <w:trPr>
          <w:trHeight w:val="301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Кабинетов с </w:t>
            </w:r>
            <w:proofErr w:type="spell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мультимедийным</w:t>
            </w:r>
            <w:proofErr w:type="spellEnd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 оборудованием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E97B3A" w:rsidRPr="00870D64" w:rsidTr="00664298">
        <w:trPr>
          <w:trHeight w:val="301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Локальных сетей (количество компьютеров)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1(</w:t>
            </w:r>
            <w:r w:rsidR="00664298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6</w:t>
            </w: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)</w:t>
            </w:r>
          </w:p>
        </w:tc>
      </w:tr>
      <w:tr w:rsidR="00E97B3A" w:rsidRPr="00870D64" w:rsidTr="00664298">
        <w:trPr>
          <w:trHeight w:val="301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Доступ к информационным системам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 xml:space="preserve">проводной Интернет, </w:t>
            </w:r>
            <w:proofErr w:type="spellStart"/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Wi-fi</w:t>
            </w:r>
            <w:proofErr w:type="spellEnd"/>
          </w:p>
        </w:tc>
      </w:tr>
      <w:tr w:rsidR="00E97B3A" w:rsidRPr="00870D64" w:rsidTr="00664298">
        <w:trPr>
          <w:trHeight w:val="301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Выходов в Интернет (скорость подключения к сети Интернет)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2 (2 Мбит/с) + 1 (8 Мбит/с)</w:t>
            </w:r>
          </w:p>
        </w:tc>
      </w:tr>
      <w:tr w:rsidR="00E97B3A" w:rsidRPr="00870D64" w:rsidTr="00664298">
        <w:trPr>
          <w:trHeight w:val="313"/>
          <w:tblCellSpacing w:w="15" w:type="dxa"/>
        </w:trPr>
        <w:tc>
          <w:tcPr>
            <w:tcW w:w="2955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E97B3A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 w:rsidRPr="00870D64"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Компьютеров с доступом в Интернет</w:t>
            </w:r>
          </w:p>
        </w:tc>
        <w:tc>
          <w:tcPr>
            <w:tcW w:w="2003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E97B3A" w:rsidRPr="00870D64" w:rsidRDefault="00664298" w:rsidP="003C666E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</w:tbl>
    <w:p w:rsidR="009131EE" w:rsidRDefault="009131EE" w:rsidP="00E97B3A">
      <w:pPr>
        <w:shd w:val="clear" w:color="auto" w:fill="FFFFFF"/>
        <w:spacing w:after="150"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0"/>
          <w:lang w:eastAsia="ru-RU"/>
        </w:rPr>
      </w:pPr>
    </w:p>
    <w:sectPr w:rsidR="009131EE" w:rsidSect="00870D6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B3A"/>
    <w:rsid w:val="00664298"/>
    <w:rsid w:val="00816147"/>
    <w:rsid w:val="009131EE"/>
    <w:rsid w:val="00956C8B"/>
    <w:rsid w:val="00CD34A6"/>
    <w:rsid w:val="00D74BC7"/>
    <w:rsid w:val="00DB1C96"/>
    <w:rsid w:val="00E97B3A"/>
    <w:rsid w:val="00EF2934"/>
    <w:rsid w:val="00F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9</cp:revision>
  <dcterms:created xsi:type="dcterms:W3CDTF">2016-03-17T10:09:00Z</dcterms:created>
  <dcterms:modified xsi:type="dcterms:W3CDTF">2017-06-30T12:15:00Z</dcterms:modified>
</cp:coreProperties>
</file>